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4EE" w:rsidRPr="00531AAC" w:rsidRDefault="009C04EE" w:rsidP="009C04EE">
      <w:pPr>
        <w:jc w:val="left"/>
        <w:rPr>
          <w:rFonts w:asciiTheme="minorEastAsia" w:hAnsiTheme="minorEastAsia" w:cs="宋体"/>
          <w:b/>
          <w:color w:val="333333"/>
          <w:kern w:val="0"/>
          <w:sz w:val="24"/>
          <w:szCs w:val="24"/>
        </w:rPr>
      </w:pPr>
      <w:r w:rsidRPr="00531AAC">
        <w:rPr>
          <w:rFonts w:asciiTheme="minorEastAsia" w:hAnsiTheme="minorEastAsia" w:cs="Arial Unicode MS" w:hint="eastAsia"/>
          <w:bCs/>
          <w:color w:val="000000"/>
          <w:sz w:val="24"/>
          <w:szCs w:val="21"/>
        </w:rPr>
        <w:t>（附件一）</w:t>
      </w:r>
      <w:r w:rsidRPr="00531AAC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ab/>
      </w:r>
    </w:p>
    <w:p w:rsidR="009C04EE" w:rsidRPr="00531AAC" w:rsidRDefault="009C04EE" w:rsidP="009C04EE">
      <w:pPr>
        <w:widowControl/>
        <w:spacing w:before="100" w:beforeAutospacing="1" w:after="100" w:afterAutospacing="1"/>
        <w:ind w:firstLine="600"/>
        <w:jc w:val="center"/>
        <w:rPr>
          <w:rFonts w:asciiTheme="minorEastAsia" w:hAnsiTheme="minorEastAsia" w:cs="Times New Roman"/>
          <w:b/>
          <w:sz w:val="36"/>
          <w:szCs w:val="36"/>
        </w:rPr>
      </w:pPr>
      <w:r w:rsidRPr="00531AAC">
        <w:rPr>
          <w:rFonts w:asciiTheme="minorEastAsia" w:hAnsiTheme="minorEastAsia" w:cs="Times New Roman" w:hint="eastAsia"/>
          <w:b/>
          <w:sz w:val="36"/>
          <w:szCs w:val="36"/>
        </w:rPr>
        <w:t>鼓励和支持科研项目的技术领域</w:t>
      </w:r>
    </w:p>
    <w:p w:rsidR="009C04EE" w:rsidRPr="00531AAC" w:rsidRDefault="009C04EE" w:rsidP="009C04EE">
      <w:pPr>
        <w:spacing w:before="206"/>
        <w:jc w:val="left"/>
        <w:textAlignment w:val="baseline"/>
        <w:rPr>
          <w:rFonts w:asciiTheme="minorEastAsia" w:hAnsiTheme="minorEastAsia" w:cs="Arial"/>
        </w:rPr>
      </w:pPr>
    </w:p>
    <w:p w:rsidR="009C04EE" w:rsidRPr="00531AAC" w:rsidRDefault="009C04EE" w:rsidP="0062796C">
      <w:pPr>
        <w:widowControl/>
        <w:spacing w:before="100" w:beforeAutospacing="1" w:after="100" w:afterAutospacing="1"/>
        <w:jc w:val="left"/>
        <w:rPr>
          <w:rFonts w:asciiTheme="minorEastAsia" w:hAnsiTheme="minorEastAsia" w:cs="Arial"/>
          <w:b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b/>
          <w:color w:val="333333"/>
          <w:kern w:val="0"/>
          <w:sz w:val="18"/>
          <w:szCs w:val="18"/>
          <w:lang w:val="en"/>
        </w:rPr>
        <w:t>1．电源管理以及多元化市场创新项目</w:t>
      </w:r>
    </w:p>
    <w:p w:rsidR="009C04EE" w:rsidRPr="00531AAC" w:rsidRDefault="009C04EE" w:rsidP="0062796C">
      <w:pPr>
        <w:widowControl/>
        <w:spacing w:before="100" w:beforeAutospacing="1" w:after="100" w:afterAutospacing="1"/>
        <w:ind w:firstLineChars="250" w:firstLine="45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1) 基于英飞凌的工业功率器件，通过软硬件平台的设计，实现其在新兴领域的创新型应用，例如</w:t>
      </w:r>
    </w:p>
    <w:p w:rsidR="009C04EE" w:rsidRPr="00531AAC" w:rsidRDefault="009C04EE" w:rsidP="0062796C">
      <w:pPr>
        <w:widowControl/>
        <w:spacing w:before="100" w:beforeAutospacing="1" w:after="100" w:afterAutospacing="1"/>
        <w:ind w:firstLineChars="400" w:firstLine="72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－ 无人机的创新型行业应用 (比如物流快递无人机，导航，探测，投递等) </w:t>
      </w:r>
    </w:p>
    <w:p w:rsidR="009C04EE" w:rsidRPr="00531AAC" w:rsidRDefault="009C04EE" w:rsidP="0062796C">
      <w:pPr>
        <w:widowControl/>
        <w:spacing w:before="100" w:beforeAutospacing="1" w:after="100" w:afterAutospacing="1"/>
        <w:ind w:firstLineChars="400" w:firstLine="72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 机器人的创新型应用功能 (</w:t>
      </w:r>
      <w:r w:rsidR="00E547D9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例如 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协作机器人, 服务机器人</w:t>
      </w:r>
      <w:r w:rsidR="00E547D9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，</w:t>
      </w:r>
      <w:r w:rsidR="00E547D9" w:rsidRPr="00E547D9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看护，迎宾，搬运和仓储物流</w:t>
      </w:r>
      <w:r w:rsidR="00E547D9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等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)</w:t>
      </w:r>
    </w:p>
    <w:p w:rsidR="009C04EE" w:rsidRDefault="009C04EE" w:rsidP="0062796C">
      <w:pPr>
        <w:widowControl/>
        <w:spacing w:before="100" w:beforeAutospacing="1" w:after="100" w:afterAutospacing="1"/>
        <w:ind w:firstLineChars="400" w:firstLine="720"/>
        <w:jc w:val="left"/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－ 智能家居： </w:t>
      </w:r>
      <w:r w:rsidR="007D77B4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基于</w:t>
      </w:r>
      <w:r w:rsidR="009608C0" w:rsidRPr="005A3781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24GHz</w:t>
      </w:r>
      <w:r w:rsidR="007D77B4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雷达，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通过软硬件平台的设计，实现未来家居生活的智能化，自动化以及联网化</w:t>
      </w:r>
    </w:p>
    <w:p w:rsidR="007D77B4" w:rsidRDefault="007D77B4" w:rsidP="007D77B4">
      <w:pPr>
        <w:widowControl/>
        <w:spacing w:before="100" w:beforeAutospacing="1" w:after="100" w:afterAutospacing="1"/>
        <w:ind w:firstLineChars="400" w:firstLine="720"/>
        <w:jc w:val="left"/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</w:t>
      </w:r>
      <w:r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 </w:t>
      </w:r>
      <w:r w:rsidRPr="007D77B4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基于英飞凌的气压传感器，实现在IOS或Android平台上手机软件应用开发</w:t>
      </w:r>
    </w:p>
    <w:p w:rsidR="009C04EE" w:rsidRPr="007D77B4" w:rsidRDefault="009C04EE" w:rsidP="007D77B4">
      <w:pPr>
        <w:widowControl/>
        <w:spacing w:before="100" w:beforeAutospacing="1" w:after="100" w:afterAutospacing="1"/>
        <w:ind w:firstLineChars="400" w:firstLine="72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7D77B4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 VR/AR的创新型应用场景</w:t>
      </w:r>
    </w:p>
    <w:p w:rsidR="009C04EE" w:rsidRPr="00531AAC" w:rsidRDefault="009C04EE" w:rsidP="0062796C">
      <w:pPr>
        <w:widowControl/>
        <w:spacing w:before="100" w:beforeAutospacing="1" w:after="100" w:afterAutospacing="1"/>
        <w:ind w:firstLineChars="400" w:firstLine="72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 智能电网，无线充电等其他应用</w:t>
      </w:r>
    </w:p>
    <w:p w:rsidR="009C04EE" w:rsidRPr="00531AAC" w:rsidRDefault="009C04EE" w:rsidP="0062796C">
      <w:pPr>
        <w:widowControl/>
        <w:spacing w:before="100" w:beforeAutospacing="1" w:after="100" w:afterAutospacing="1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      2) 基于英飞凌的工业功率器件，实现以下领域的高性能的硬件展示平台</w:t>
      </w:r>
    </w:p>
    <w:p w:rsidR="009C04EE" w:rsidRPr="00531AAC" w:rsidRDefault="009C04EE" w:rsidP="0062796C">
      <w:pPr>
        <w:widowControl/>
        <w:spacing w:before="100" w:beforeAutospacing="1" w:after="100" w:afterAutospacing="1"/>
        <w:ind w:left="420" w:firstLine="42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 功率密度适配器(65W目标1W/cm3)，实现高效，高功率密度的硬件平台</w:t>
      </w:r>
    </w:p>
    <w:p w:rsidR="009C04EE" w:rsidRPr="00531AAC" w:rsidRDefault="009C04EE" w:rsidP="0062796C">
      <w:pPr>
        <w:widowControl/>
        <w:spacing w:before="100" w:beforeAutospacing="1" w:after="100" w:afterAutospacing="1"/>
        <w:ind w:left="420" w:firstLine="42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 电池化成电源，实现高效，高功率密度的硬件平台</w:t>
      </w:r>
    </w:p>
    <w:p w:rsidR="009C04EE" w:rsidRPr="00531AAC" w:rsidRDefault="009C04EE" w:rsidP="0062796C">
      <w:pPr>
        <w:widowControl/>
        <w:spacing w:before="100" w:beforeAutospacing="1" w:after="100" w:afterAutospacing="1"/>
        <w:ind w:left="420" w:firstLine="42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 低功率马达驱动：基于</w:t>
      </w:r>
      <w:proofErr w:type="spellStart"/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CoolMOS</w:t>
      </w:r>
      <w:proofErr w:type="spellEnd"/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 实现低功率220V 输入150W 的马达驱动, 实现控制优化 </w:t>
      </w:r>
    </w:p>
    <w:p w:rsidR="006B1C2D" w:rsidRPr="00531AAC" w:rsidRDefault="006B1C2D" w:rsidP="0062796C">
      <w:pPr>
        <w:widowControl/>
        <w:spacing w:before="100" w:beforeAutospacing="1" w:after="100" w:afterAutospacing="1"/>
        <w:ind w:left="420" w:firstLine="42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 xml:space="preserve"> 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手机无线充电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 xml:space="preserve">: 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实现高效简洁的无线充电方案</w:t>
      </w:r>
    </w:p>
    <w:p w:rsidR="009C04EE" w:rsidRPr="00531AAC" w:rsidRDefault="009C04EE" w:rsidP="0062796C">
      <w:pPr>
        <w:widowControl/>
        <w:spacing w:before="100" w:beforeAutospacing="1" w:after="100" w:afterAutospacing="1"/>
        <w:jc w:val="left"/>
        <w:rPr>
          <w:rFonts w:asciiTheme="minorEastAsia" w:hAnsiTheme="minorEastAsia" w:cs="Arial"/>
          <w:b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b/>
          <w:color w:val="333333"/>
          <w:kern w:val="0"/>
          <w:sz w:val="18"/>
          <w:szCs w:val="18"/>
          <w:lang w:val="en"/>
        </w:rPr>
        <w:t>2．汽车电子创新项目</w:t>
      </w:r>
    </w:p>
    <w:p w:rsidR="009C04EE" w:rsidRPr="00531AAC" w:rsidRDefault="009C04EE" w:rsidP="0062796C">
      <w:pPr>
        <w:widowControl/>
        <w:spacing w:before="100" w:beforeAutospacing="1" w:after="100" w:afterAutospacing="1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.   1）汽车数据安全以及车联网创新项目</w:t>
      </w:r>
    </w:p>
    <w:p w:rsidR="009C04EE" w:rsidRPr="00531AAC" w:rsidRDefault="009C04EE" w:rsidP="0062796C">
      <w:pPr>
        <w:widowControl/>
        <w:spacing w:before="100" w:beforeAutospacing="1" w:after="100" w:afterAutospacing="1"/>
        <w:ind w:leftChars="270" w:left="567" w:firstLineChars="200" w:firstLine="36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随着车联网、智能汽车的不断发展，汽车的数据和信息安全已经成为了整个汽车产业链共同关注的话题。然而，目前汽车制造业没有较完善的解决方案，可以帮助上下游企业在关注安全性的同时，可以兼顾使用者的便利性。 例如，车主丢失了汽车钥匙：从前，分销商可以通过远程控制帮助车主打开车门。如今，该方法因为安全性的问题不再适用，却也因此导致车主的不便。 </w:t>
      </w:r>
    </w:p>
    <w:p w:rsidR="009C04EE" w:rsidRDefault="009C04EE" w:rsidP="0062796C">
      <w:pPr>
        <w:widowControl/>
        <w:spacing w:before="100" w:beforeAutospacing="1" w:after="100" w:afterAutospacing="1"/>
        <w:ind w:leftChars="270" w:left="567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英飞凌作为汽车电子以及汽车安全领域的知名企业，积极鼓励相关专业的学者和教授可以就汽车供应链上下游企业， 如何就车内以及车联网的数据管理和交换的安全性和便利性，提出独到的见解和创新性研究方案。</w:t>
      </w:r>
    </w:p>
    <w:p w:rsidR="00531AAC" w:rsidRPr="00531AAC" w:rsidRDefault="00531AAC" w:rsidP="0062796C">
      <w:pPr>
        <w:widowControl/>
        <w:spacing w:before="100" w:beforeAutospacing="1" w:after="100" w:afterAutospacing="1"/>
        <w:ind w:leftChars="270" w:left="567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</w:p>
    <w:p w:rsidR="009C04EE" w:rsidRPr="00531AAC" w:rsidRDefault="009C04EE" w:rsidP="0062796C">
      <w:pPr>
        <w:widowControl/>
        <w:spacing w:before="100" w:beforeAutospacing="1" w:after="100" w:afterAutospacing="1"/>
        <w:jc w:val="left"/>
        <w:rPr>
          <w:rFonts w:asciiTheme="minorEastAsia" w:hAnsiTheme="minorEastAsia"/>
          <w:lang w:val="en"/>
        </w:rPr>
      </w:pPr>
      <w:r w:rsidRPr="00531AAC">
        <w:rPr>
          <w:rFonts w:asciiTheme="minorEastAsia" w:hAnsiTheme="minorEastAsia" w:cs="Arial" w:hint="eastAsia"/>
          <w:b/>
          <w:color w:val="333333"/>
          <w:kern w:val="0"/>
          <w:sz w:val="18"/>
          <w:szCs w:val="18"/>
          <w:lang w:val="en"/>
        </w:rPr>
        <w:t>3．工业功率控制创新项目</w:t>
      </w:r>
    </w:p>
    <w:p w:rsidR="009C04EE" w:rsidRPr="00531AAC" w:rsidRDefault="009C04EE" w:rsidP="0062796C">
      <w:pPr>
        <w:pStyle w:val="ListParagraph"/>
        <w:numPr>
          <w:ilvl w:val="0"/>
          <w:numId w:val="2"/>
        </w:numPr>
        <w:ind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相关功率半导体器件：</w:t>
      </w:r>
    </w:p>
    <w:p w:rsidR="00C10ED8" w:rsidRPr="00C10ED8" w:rsidRDefault="009C04EE" w:rsidP="00C10ED8">
      <w:pPr>
        <w:ind w:leftChars="400" w:left="840"/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IGBT模块，IGBT单管, 高速二极管，驱动电路，碳化硅单管（1200V 以上）以及大功率二极管晶闸管和</w:t>
      </w:r>
      <w:proofErr w:type="spellStart"/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iMotion</w:t>
      </w:r>
      <w:proofErr w:type="spellEnd"/>
      <w:r w:rsidR="00C10ED8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™电机控制器，</w:t>
      </w:r>
      <w:r w:rsidR="00C10ED8" w:rsidRPr="00C10ED8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在以下场景中的应用</w:t>
      </w:r>
    </w:p>
    <w:p w:rsidR="00C10ED8" w:rsidRPr="00C10ED8" w:rsidRDefault="00C10ED8" w:rsidP="00C10ED8">
      <w:pPr>
        <w:ind w:leftChars="400" w:left="840"/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</w:pPr>
      <w:r w:rsidRPr="00C10ED8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 电机驱动</w:t>
      </w:r>
    </w:p>
    <w:p w:rsidR="00C10ED8" w:rsidRPr="00C10ED8" w:rsidRDefault="00C10ED8" w:rsidP="00C10ED8">
      <w:pPr>
        <w:ind w:leftChars="400" w:left="840"/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</w:pPr>
      <w:r w:rsidRPr="00C10ED8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－ 新能源 </w:t>
      </w:r>
    </w:p>
    <w:p w:rsidR="00C10ED8" w:rsidRPr="00C10ED8" w:rsidRDefault="00C10ED8" w:rsidP="00C10ED8">
      <w:pPr>
        <w:ind w:leftChars="400" w:left="840"/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</w:pPr>
      <w:r w:rsidRPr="00C10ED8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 牵引</w:t>
      </w:r>
    </w:p>
    <w:p w:rsidR="00C10ED8" w:rsidRPr="00C10ED8" w:rsidRDefault="00C10ED8" w:rsidP="00C10ED8">
      <w:pPr>
        <w:ind w:leftChars="400" w:left="840"/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</w:pPr>
      <w:r w:rsidRPr="00C10ED8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 电力传输</w:t>
      </w:r>
    </w:p>
    <w:p w:rsidR="00C10ED8" w:rsidRPr="00C10ED8" w:rsidRDefault="00C10ED8" w:rsidP="00C10ED8">
      <w:pPr>
        <w:ind w:leftChars="400" w:left="840"/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</w:pPr>
      <w:r w:rsidRPr="00C10ED8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－ 家用电器 </w:t>
      </w:r>
    </w:p>
    <w:p w:rsidR="00C10ED8" w:rsidRPr="00531AAC" w:rsidRDefault="00C10ED8" w:rsidP="00C10ED8">
      <w:pPr>
        <w:ind w:leftChars="400" w:left="84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C10ED8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－ 各类电源</w:t>
      </w:r>
    </w:p>
    <w:p w:rsidR="009C04EE" w:rsidRPr="00531AAC" w:rsidRDefault="009C04EE" w:rsidP="0062796C">
      <w:pPr>
        <w:ind w:firstLineChars="150" w:firstLine="27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</w:p>
    <w:p w:rsidR="009C04EE" w:rsidRPr="00531AAC" w:rsidRDefault="009C04EE" w:rsidP="0062796C">
      <w:pPr>
        <w:pStyle w:val="ListParagraph"/>
        <w:numPr>
          <w:ilvl w:val="0"/>
          <w:numId w:val="2"/>
        </w:numPr>
        <w:ind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研究方向包括但不限于：</w:t>
      </w:r>
    </w:p>
    <w:p w:rsidR="009C04EE" w:rsidRPr="00AF338E" w:rsidRDefault="009C04EE" w:rsidP="0062796C">
      <w:pPr>
        <w:widowControl/>
        <w:ind w:leftChars="200" w:left="420" w:firstLineChars="150" w:firstLine="270"/>
        <w:rPr>
          <w:rFonts w:asciiTheme="minorEastAsia" w:hAnsiTheme="minorEastAsia" w:cs="Arial"/>
          <w:b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1） </w:t>
      </w:r>
      <w:r w:rsidRPr="00AF338E">
        <w:rPr>
          <w:rFonts w:asciiTheme="minorEastAsia" w:hAnsiTheme="minorEastAsia" w:cs="Arial" w:hint="eastAsia"/>
          <w:b/>
          <w:color w:val="333333"/>
          <w:kern w:val="0"/>
          <w:sz w:val="18"/>
          <w:szCs w:val="18"/>
          <w:lang w:val="en"/>
        </w:rPr>
        <w:t>功率半导体器件新技术及新产品在功率电路中的应用和评估</w:t>
      </w:r>
    </w:p>
    <w:p w:rsidR="009C04EE" w:rsidRPr="00531AAC" w:rsidRDefault="009C04EE" w:rsidP="0062796C">
      <w:pPr>
        <w:ind w:leftChars="500" w:left="1050" w:firstLine="36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英飞凌鼓励在研究性项目中采用新技术、新产品，通过研究性项目的专题应用研究，对器件应用设计，验证，比较，给出应用设计建议和器件性能的客观评价。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 xml:space="preserve"> 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例如：</w:t>
      </w:r>
    </w:p>
    <w:p w:rsidR="0062796C" w:rsidRPr="000326FB" w:rsidRDefault="009C04EE" w:rsidP="00B8488A">
      <w:pPr>
        <w:pStyle w:val="ListParagraph"/>
        <w:numPr>
          <w:ilvl w:val="0"/>
          <w:numId w:val="1"/>
        </w:numPr>
        <w:ind w:leftChars="567" w:left="155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0326FB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高速</w:t>
      </w:r>
      <w:r w:rsidRPr="000326FB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 xml:space="preserve">IGBT </w:t>
      </w:r>
      <w:r w:rsidRPr="000326FB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用于</w:t>
      </w:r>
      <w:r w:rsidRPr="000326FB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 xml:space="preserve"> 30kW</w:t>
      </w:r>
      <w:r w:rsidRPr="000326FB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/60kW</w:t>
      </w:r>
      <w:r w:rsidRPr="000326FB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 xml:space="preserve"> LLC</w:t>
      </w:r>
      <w:r w:rsidRPr="000326FB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或 FBPS(Full bridge-phase shift)电动车充电电路的设计优化</w:t>
      </w:r>
    </w:p>
    <w:p w:rsidR="009C04EE" w:rsidRPr="00531AAC" w:rsidRDefault="009C04EE" w:rsidP="0062796C">
      <w:pPr>
        <w:widowControl/>
        <w:ind w:leftChars="200" w:left="420" w:firstLineChars="150" w:firstLine="27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2）</w:t>
      </w:r>
      <w:r w:rsidRPr="00AF338E">
        <w:rPr>
          <w:rFonts w:asciiTheme="minorEastAsia" w:hAnsiTheme="minorEastAsia" w:cs="Arial" w:hint="eastAsia"/>
          <w:b/>
          <w:color w:val="333333"/>
          <w:kern w:val="0"/>
          <w:sz w:val="18"/>
          <w:szCs w:val="18"/>
          <w:lang w:val="en"/>
        </w:rPr>
        <w:t>应用于各种新颖电路结构中的功率半导体器件特性及表现</w:t>
      </w:r>
    </w:p>
    <w:p w:rsidR="009C04EE" w:rsidRPr="00531AAC" w:rsidRDefault="009C04EE" w:rsidP="0062796C">
      <w:pPr>
        <w:pStyle w:val="ListParagraph"/>
        <w:ind w:leftChars="464" w:left="974" w:firstLine="36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通过研究各种电路特性和周边相关器件的制约，提出对功率半导体器件的特性要求，及对最合适器件的应用研究，研究针对目前器件技术水平的最佳电路，例如：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567" w:left="155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用于牵引或输配电的电力电子变压器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(EPT)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之软开关变流技术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567" w:left="155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应用于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HVDC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直流断路器的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IGBT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及晶闸管电性能和热特性要求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567" w:left="155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应用于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HVDC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电网中的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DC-DC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变压器</w:t>
      </w:r>
    </w:p>
    <w:p w:rsidR="009C04EE" w:rsidRPr="00531AAC" w:rsidRDefault="009C04EE" w:rsidP="0062796C">
      <w:pPr>
        <w:ind w:leftChars="500" w:left="1050" w:firstLineChars="50" w:firstLine="9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-  无直流支撑电容的家电用逆变器</w:t>
      </w:r>
    </w:p>
    <w:p w:rsidR="0062796C" w:rsidRPr="00531AAC" w:rsidRDefault="0062796C" w:rsidP="0062796C">
      <w:pPr>
        <w:ind w:leftChars="500" w:left="1050" w:firstLineChars="50" w:firstLine="9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</w:p>
    <w:p w:rsidR="009C04EE" w:rsidRPr="00531AAC" w:rsidRDefault="009C04EE" w:rsidP="0062796C">
      <w:pPr>
        <w:widowControl/>
        <w:ind w:leftChars="200" w:left="420" w:firstLineChars="150" w:firstLine="27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3）</w:t>
      </w:r>
      <w:r w:rsidRPr="00AF338E">
        <w:rPr>
          <w:rFonts w:asciiTheme="minorEastAsia" w:hAnsiTheme="minorEastAsia" w:cs="Arial" w:hint="eastAsia"/>
          <w:b/>
          <w:color w:val="333333"/>
          <w:kern w:val="0"/>
          <w:sz w:val="18"/>
          <w:szCs w:val="18"/>
          <w:lang w:val="en"/>
        </w:rPr>
        <w:t xml:space="preserve"> 针对功率电路的系统控制设计优化研究</w:t>
      </w:r>
    </w:p>
    <w:p w:rsidR="009C04EE" w:rsidRPr="00531AAC" w:rsidRDefault="009C04EE" w:rsidP="0062796C">
      <w:pPr>
        <w:ind w:leftChars="400" w:left="840" w:firstLineChars="200" w:firstLine="36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通过对控制系统控制电路优化，减轻器件的电压和电流应力及损耗，提高器件的可靠性和寿命，提高系统功率密度，例如：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567" w:left="155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以有限元分析作电磁炉的磁耦合分析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567" w:left="155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以有限元分析作电动车无线充电的磁耦合分析</w:t>
      </w:r>
    </w:p>
    <w:p w:rsidR="0062796C" w:rsidRPr="00E638ED" w:rsidRDefault="009C04EE" w:rsidP="00BC0203">
      <w:pPr>
        <w:pStyle w:val="ListParagraph"/>
        <w:numPr>
          <w:ilvl w:val="0"/>
          <w:numId w:val="1"/>
        </w:numPr>
        <w:ind w:leftChars="567" w:left="155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E638ED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软件方式实现电机平衡控制，负载重量检测，电机最优效率控制，系统成本优化。</w:t>
      </w:r>
    </w:p>
    <w:p w:rsidR="009C04EE" w:rsidRPr="00531AAC" w:rsidRDefault="009C04EE" w:rsidP="0062796C">
      <w:pPr>
        <w:widowControl/>
        <w:ind w:leftChars="200" w:left="420" w:firstLineChars="150" w:firstLine="27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4） </w:t>
      </w:r>
      <w:r w:rsidRPr="00AF338E">
        <w:rPr>
          <w:rFonts w:asciiTheme="minorEastAsia" w:hAnsiTheme="minorEastAsia" w:cs="Arial" w:hint="eastAsia"/>
          <w:b/>
          <w:color w:val="333333"/>
          <w:kern w:val="0"/>
          <w:sz w:val="18"/>
          <w:szCs w:val="18"/>
          <w:lang w:val="en"/>
        </w:rPr>
        <w:t>高功率密度设计</w:t>
      </w:r>
    </w:p>
    <w:p w:rsidR="009C04EE" w:rsidRPr="00531AAC" w:rsidRDefault="009C04EE" w:rsidP="0062796C">
      <w:pPr>
        <w:ind w:leftChars="400" w:left="840" w:firstLine="42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包括精确热设计，新颖散热技术，换流回路设计实现电路损耗控制等，实现最高功率密度。例如：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467" w:left="134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IGBT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模块的实时结温测量技术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467" w:left="134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基于</w:t>
      </w:r>
      <w:proofErr w:type="spellStart"/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Mipaq</w:t>
      </w:r>
      <w:proofErr w:type="spellEnd"/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-Pro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大功率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IPM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的工作结温检测对风电变流器作工作寿命预测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467" w:left="134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.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 xml:space="preserve">XT/IGBT5 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输出能力与系统散热环境温度分布的关系</w:t>
      </w:r>
    </w:p>
    <w:p w:rsidR="0062796C" w:rsidRPr="00E638ED" w:rsidRDefault="009C04EE" w:rsidP="00B24CD1">
      <w:pPr>
        <w:pStyle w:val="ListParagraph"/>
        <w:numPr>
          <w:ilvl w:val="0"/>
          <w:numId w:val="1"/>
        </w:numPr>
        <w:ind w:leftChars="467" w:left="1341" w:firstLineChars="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E638ED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.</w:t>
      </w:r>
      <w:r w:rsidRPr="00E638ED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 xml:space="preserve">XT/IGBT5 </w:t>
      </w:r>
      <w:r w:rsidRPr="00E638ED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输出能力与使用高效散热器的关系</w:t>
      </w:r>
      <w:bookmarkStart w:id="0" w:name="_GoBack"/>
      <w:bookmarkEnd w:id="0"/>
    </w:p>
    <w:p w:rsidR="009C04EE" w:rsidRPr="00531AAC" w:rsidRDefault="009C04EE" w:rsidP="0062796C">
      <w:pPr>
        <w:widowControl/>
        <w:ind w:leftChars="200" w:left="420" w:firstLineChars="200" w:firstLine="360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 xml:space="preserve">5） </w:t>
      </w:r>
      <w:r w:rsidRPr="00AF338E">
        <w:rPr>
          <w:rFonts w:asciiTheme="minorEastAsia" w:hAnsiTheme="minorEastAsia" w:cs="Arial" w:hint="eastAsia"/>
          <w:b/>
          <w:color w:val="333333"/>
          <w:kern w:val="0"/>
          <w:sz w:val="18"/>
          <w:szCs w:val="18"/>
          <w:lang w:val="en"/>
        </w:rPr>
        <w:t>驱动技术</w:t>
      </w:r>
    </w:p>
    <w:p w:rsidR="009C04EE" w:rsidRPr="00531AAC" w:rsidRDefault="009C04EE" w:rsidP="0062796C">
      <w:pPr>
        <w:ind w:leftChars="400" w:left="840" w:firstLine="42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功率半导体器件的驱动及其相关技术，如串并联技术，器件动态特性在应用中的优化,例如：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467" w:left="1341" w:firstLineChars="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低封装杂散电感的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XHP IGBT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模块多并联应用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467" w:left="1341" w:firstLineChars="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沟槽栅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IGBT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的直接串联技术</w:t>
      </w:r>
    </w:p>
    <w:p w:rsidR="009C04EE" w:rsidRPr="00531AAC" w:rsidRDefault="009C04EE" w:rsidP="0062796C">
      <w:pPr>
        <w:pStyle w:val="ListParagraph"/>
        <w:numPr>
          <w:ilvl w:val="0"/>
          <w:numId w:val="1"/>
        </w:numPr>
        <w:ind w:leftChars="467" w:left="1341" w:firstLineChars="0"/>
        <w:jc w:val="left"/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</w:pP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lastRenderedPageBreak/>
        <w:t>采用退饱和关断技术提高</w:t>
      </w:r>
      <w:r w:rsidRPr="00531AAC">
        <w:rPr>
          <w:rFonts w:asciiTheme="minorEastAsia" w:hAnsiTheme="minorEastAsia" w:cs="Arial"/>
          <w:color w:val="333333"/>
          <w:kern w:val="0"/>
          <w:sz w:val="18"/>
          <w:szCs w:val="18"/>
          <w:lang w:val="en"/>
        </w:rPr>
        <w:t>4.5kV HL3 IGBT</w:t>
      </w:r>
      <w:r w:rsidRPr="00531AAC">
        <w:rPr>
          <w:rFonts w:asciiTheme="minorEastAsia" w:hAnsiTheme="minorEastAsia" w:cs="Arial" w:hint="eastAsia"/>
          <w:color w:val="333333"/>
          <w:kern w:val="0"/>
          <w:sz w:val="18"/>
          <w:szCs w:val="18"/>
          <w:lang w:val="en"/>
        </w:rPr>
        <w:t>的关断速度</w:t>
      </w:r>
    </w:p>
    <w:p w:rsidR="00892734" w:rsidRPr="009C04EE" w:rsidRDefault="00892734">
      <w:pPr>
        <w:rPr>
          <w:lang w:val="en"/>
        </w:rPr>
      </w:pPr>
    </w:p>
    <w:sectPr w:rsidR="00892734" w:rsidRPr="009C04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45437"/>
    <w:multiLevelType w:val="hybridMultilevel"/>
    <w:tmpl w:val="B008DA50"/>
    <w:lvl w:ilvl="0" w:tplc="04090001">
      <w:start w:val="1"/>
      <w:numFmt w:val="bullet"/>
      <w:lvlText w:val=""/>
      <w:lvlJc w:val="left"/>
      <w:pPr>
        <w:ind w:left="69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20"/>
      </w:pPr>
      <w:rPr>
        <w:rFonts w:ascii="Wingdings" w:hAnsi="Wingdings" w:hint="default"/>
      </w:rPr>
    </w:lvl>
  </w:abstractNum>
  <w:abstractNum w:abstractNumId="1">
    <w:nsid w:val="34555A5C"/>
    <w:multiLevelType w:val="hybridMultilevel"/>
    <w:tmpl w:val="357E70A6"/>
    <w:lvl w:ilvl="0" w:tplc="259AF3F8">
      <w:start w:val="1"/>
      <w:numFmt w:val="bullet"/>
      <w:lvlText w:val="-"/>
      <w:lvlJc w:val="left"/>
      <w:pPr>
        <w:ind w:left="1080" w:hanging="360"/>
      </w:pPr>
      <w:rPr>
        <w:rFonts w:ascii="宋体" w:eastAsia="宋体" w:hAnsi="宋体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752A1A63"/>
    <w:multiLevelType w:val="hybridMultilevel"/>
    <w:tmpl w:val="8158B188"/>
    <w:lvl w:ilvl="0" w:tplc="9A787F8C">
      <w:start w:val="1"/>
      <w:numFmt w:val="bullet"/>
      <w:lvlText w:val="-"/>
      <w:lvlJc w:val="left"/>
      <w:pPr>
        <w:ind w:left="155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0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7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89"/>
    <w:rsid w:val="000326FB"/>
    <w:rsid w:val="003F3EA2"/>
    <w:rsid w:val="00531AAC"/>
    <w:rsid w:val="00597F1D"/>
    <w:rsid w:val="005E6089"/>
    <w:rsid w:val="0062796C"/>
    <w:rsid w:val="006B1C2D"/>
    <w:rsid w:val="007D77B4"/>
    <w:rsid w:val="00827FBE"/>
    <w:rsid w:val="00844DB4"/>
    <w:rsid w:val="008603D8"/>
    <w:rsid w:val="00892734"/>
    <w:rsid w:val="008C3D28"/>
    <w:rsid w:val="009031CB"/>
    <w:rsid w:val="009608C0"/>
    <w:rsid w:val="009C04EE"/>
    <w:rsid w:val="00AF338E"/>
    <w:rsid w:val="00C10E2D"/>
    <w:rsid w:val="00C10ED8"/>
    <w:rsid w:val="00D16398"/>
    <w:rsid w:val="00E547D9"/>
    <w:rsid w:val="00E6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4E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4E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4E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4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1477</Characters>
  <Application>Microsoft Office Word</Application>
  <DocSecurity>0</DocSecurity>
  <Lines>12</Lines>
  <Paragraphs>3</Paragraphs>
  <ScaleCrop>false</ScaleCrop>
  <Company>Infineon Technologies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Maggie (IFCN UP)</dc:creator>
  <cp:keywords/>
  <dc:description/>
  <cp:lastModifiedBy>Liu Sofie (IFCN UP)</cp:lastModifiedBy>
  <cp:revision>23</cp:revision>
  <dcterms:created xsi:type="dcterms:W3CDTF">2017-03-03T09:48:00Z</dcterms:created>
  <dcterms:modified xsi:type="dcterms:W3CDTF">2017-03-23T08:38:00Z</dcterms:modified>
</cp:coreProperties>
</file>